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hd w:fill="FFFFFF" w:val="clear"/>
        <w:ind w:left="542" w:right="0" w:hanging="0"/>
        <w:rPr>
          <w:b/>
          <w:b/>
          <w:bCs/>
          <w:spacing w:val="-4"/>
          <w:sz w:val="30"/>
          <w:szCs w:val="30"/>
        </w:rPr>
      </w:pPr>
      <w:r>
        <w:rPr>
          <w:b/>
          <w:bCs/>
          <w:spacing w:val="-4"/>
          <w:sz w:val="30"/>
          <w:szCs w:val="30"/>
        </w:rPr>
        <w:t>SPECYFIKACJA TECHNICZNA WYKONANIA I ODBIORU</w:t>
      </w:r>
    </w:p>
    <w:p>
      <w:pPr>
        <w:pStyle w:val="Normal"/>
        <w:shd w:fill="FFFFFF" w:val="clear"/>
        <w:jc w:val="center"/>
        <w:rPr/>
      </w:pPr>
      <w:r>
        <w:rPr>
          <w:b/>
          <w:bCs/>
          <w:spacing w:val="-6"/>
          <w:sz w:val="30"/>
          <w:szCs w:val="30"/>
        </w:rPr>
        <w:t>ROB</w:t>
      </w:r>
      <w:r>
        <w:rPr>
          <w:rFonts w:eastAsia="Times New Roman"/>
          <w:b/>
          <w:bCs/>
          <w:spacing w:val="-6"/>
          <w:sz w:val="30"/>
          <w:szCs w:val="30"/>
        </w:rPr>
        <w:t>ÓT</w:t>
      </w:r>
    </w:p>
    <w:p>
      <w:pPr>
        <w:pStyle w:val="Normal"/>
        <w:shd w:fill="FFFFFF" w:val="clear"/>
        <w:spacing w:lineRule="exact" w:line="259" w:before="533" w:after="0"/>
        <w:ind w:left="5" w:right="0" w:hanging="0"/>
        <w:rPr>
          <w:sz w:val="24"/>
          <w:szCs w:val="24"/>
        </w:rPr>
      </w:pPr>
      <w:r>
        <w:rPr>
          <w:sz w:val="24"/>
          <w:szCs w:val="24"/>
        </w:rPr>
        <w:t>Obiekt: Rewaloryzacja zabytkowego parku w Daszynie – branża drogowa</w:t>
      </w:r>
    </w:p>
    <w:p>
      <w:pPr>
        <w:pStyle w:val="Normal"/>
        <w:shd w:fill="FFFFFF" w:val="clear"/>
        <w:spacing w:before="283" w:after="0"/>
        <w:rPr/>
      </w:pPr>
      <w:r>
        <w:rPr>
          <w:b/>
          <w:bCs/>
          <w:sz w:val="24"/>
          <w:szCs w:val="24"/>
        </w:rPr>
        <w:t>WST</w:t>
      </w:r>
      <w:r>
        <w:rPr>
          <w:rFonts w:eastAsia="Times New Roman"/>
          <w:b/>
          <w:bCs/>
          <w:sz w:val="24"/>
          <w:szCs w:val="24"/>
        </w:rPr>
        <w:t>ĘP</w:t>
      </w:r>
    </w:p>
    <w:p>
      <w:pPr>
        <w:pStyle w:val="Normal"/>
        <w:shd w:fill="FFFFFF" w:val="clear"/>
        <w:tabs>
          <w:tab w:val="left" w:pos="422" w:leader="none"/>
        </w:tabs>
        <w:spacing w:before="264" w:after="0"/>
        <w:rPr/>
      </w:pPr>
      <w:r>
        <w:rPr>
          <w:spacing w:val="-16"/>
          <w:sz w:val="24"/>
          <w:szCs w:val="24"/>
        </w:rPr>
        <w:t>1.</w:t>
      </w:r>
      <w:r>
        <w:rPr>
          <w:sz w:val="24"/>
          <w:szCs w:val="24"/>
        </w:rPr>
        <w:tab/>
      </w:r>
      <w:r>
        <w:rPr>
          <w:spacing w:val="-11"/>
          <w:sz w:val="24"/>
          <w:szCs w:val="24"/>
        </w:rPr>
        <w:t>CZ</w:t>
      </w:r>
      <w:r>
        <w:rPr>
          <w:rFonts w:eastAsia="Times New Roman"/>
          <w:spacing w:val="-11"/>
          <w:sz w:val="24"/>
          <w:szCs w:val="24"/>
        </w:rPr>
        <w:t>ĘŚĆ OGÓLNA SPECYFIKACJI:</w:t>
      </w:r>
    </w:p>
    <w:p>
      <w:pPr>
        <w:pStyle w:val="Normal"/>
        <w:numPr>
          <w:ilvl w:val="0"/>
          <w:numId w:val="1"/>
        </w:numPr>
        <w:shd w:fill="FFFFFF" w:val="clear"/>
        <w:tabs>
          <w:tab w:val="left" w:pos="720" w:leader="none"/>
        </w:tabs>
        <w:spacing w:lineRule="exact" w:line="259"/>
        <w:ind w:left="720" w:right="0" w:hanging="365"/>
        <w:rPr/>
      </w:pPr>
      <w:r>
        <w:rPr>
          <w:sz w:val="24"/>
          <w:szCs w:val="24"/>
        </w:rPr>
        <w:t>Nazwa zam</w:t>
      </w:r>
      <w:r>
        <w:rPr>
          <w:rFonts w:eastAsia="Times New Roman"/>
          <w:sz w:val="24"/>
          <w:szCs w:val="24"/>
        </w:rPr>
        <w:t xml:space="preserve">ówienia: </w:t>
      </w:r>
      <w:r>
        <w:rPr>
          <w:rFonts w:eastAsia="Times New Roman"/>
          <w:b/>
          <w:bCs/>
          <w:sz w:val="24"/>
          <w:szCs w:val="24"/>
        </w:rPr>
        <w:t>rewaloryzacja ścieżek parkowych na terenie zabytkowego parku w Daszynie</w:t>
      </w:r>
    </w:p>
    <w:p>
      <w:pPr>
        <w:pStyle w:val="Normal"/>
        <w:numPr>
          <w:ilvl w:val="0"/>
          <w:numId w:val="1"/>
        </w:numPr>
        <w:shd w:fill="FFFFFF" w:val="clear"/>
        <w:tabs>
          <w:tab w:val="left" w:pos="720" w:leader="none"/>
        </w:tabs>
        <w:spacing w:lineRule="exact" w:line="264" w:before="274" w:after="0"/>
        <w:rPr/>
      </w:pPr>
      <w:r>
        <w:rPr>
          <w:sz w:val="24"/>
          <w:szCs w:val="24"/>
        </w:rPr>
        <w:t>Przedmiot i zakres rob</w:t>
      </w:r>
      <w:r>
        <w:rPr>
          <w:rFonts w:eastAsia="Times New Roman"/>
          <w:sz w:val="24"/>
          <w:szCs w:val="24"/>
        </w:rPr>
        <w:t xml:space="preserve">ót: Przedmiotem zamówienia są roboty związane z wykonaniem  </w:t>
      </w:r>
      <w:r>
        <w:rPr>
          <w:rFonts w:eastAsia="Times New Roman"/>
          <w:b/>
          <w:bCs/>
          <w:sz w:val="24"/>
          <w:szCs w:val="24"/>
        </w:rPr>
        <w:t>rewaloryzacji ścieżek parkowych na terenie zabytkowego parku w Daszynie</w:t>
      </w:r>
    </w:p>
    <w:p>
      <w:pPr>
        <w:pStyle w:val="Normal"/>
        <w:shd w:fill="FFFFFF" w:val="clear"/>
        <w:spacing w:lineRule="exact" w:line="264" w:before="269" w:after="0"/>
        <w:ind w:left="360" w:right="0" w:hanging="0"/>
        <w:rPr/>
      </w:pPr>
      <w:r>
        <w:rPr>
          <w:sz w:val="24"/>
          <w:szCs w:val="24"/>
        </w:rPr>
        <w:t>Zakres rob</w:t>
      </w:r>
      <w:r>
        <w:rPr>
          <w:rFonts w:eastAsia="Times New Roman"/>
          <w:sz w:val="24"/>
          <w:szCs w:val="24"/>
        </w:rPr>
        <w:t>ót:</w:t>
      </w:r>
    </w:p>
    <w:p>
      <w:pPr>
        <w:pStyle w:val="Normal"/>
        <w:numPr>
          <w:ilvl w:val="0"/>
          <w:numId w:val="2"/>
        </w:numPr>
        <w:shd w:fill="FFFFFF" w:val="clear"/>
        <w:tabs>
          <w:tab w:val="left" w:pos="787" w:leader="none"/>
        </w:tabs>
        <w:spacing w:lineRule="exact" w:line="264"/>
        <w:ind w:left="427" w:right="0" w:hanging="0"/>
        <w:rPr>
          <w:sz w:val="24"/>
          <w:szCs w:val="24"/>
        </w:rPr>
      </w:pPr>
      <w:r>
        <w:rPr>
          <w:sz w:val="24"/>
          <w:szCs w:val="24"/>
        </w:rPr>
        <w:t>Wykonanie nawierzchni ścieżek o szerokości 3.0 i 3,5 przystosowanych do poruszania się samochodów ciężarowych</w:t>
      </w:r>
    </w:p>
    <w:p>
      <w:pPr>
        <w:pStyle w:val="Normal"/>
        <w:numPr>
          <w:ilvl w:val="0"/>
          <w:numId w:val="2"/>
        </w:numPr>
        <w:shd w:fill="FFFFFF" w:val="clear"/>
        <w:tabs>
          <w:tab w:val="left" w:pos="787" w:leader="none"/>
        </w:tabs>
        <w:spacing w:lineRule="exact" w:line="264"/>
        <w:rPr>
          <w:sz w:val="24"/>
          <w:szCs w:val="24"/>
        </w:rPr>
      </w:pPr>
      <w:r>
        <w:rPr>
          <w:sz w:val="24"/>
          <w:szCs w:val="24"/>
        </w:rPr>
        <w:t>Wykonanie nawierzchni ścieżek o szerokości 1,5 i 2,5  przystosowanych do ruchu pieszego.</w:t>
      </w:r>
    </w:p>
    <w:p>
      <w:pPr>
        <w:pStyle w:val="Normal"/>
        <w:numPr>
          <w:ilvl w:val="0"/>
          <w:numId w:val="0"/>
        </w:numPr>
        <w:shd w:fill="FFFFFF" w:val="clear"/>
        <w:tabs>
          <w:tab w:val="left" w:pos="787" w:leader="none"/>
        </w:tabs>
        <w:spacing w:lineRule="exact" w:line="264"/>
        <w:ind w:left="720" w:right="0" w:hanging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hd w:fill="FFFFFF" w:val="clear"/>
        <w:tabs>
          <w:tab w:val="left" w:pos="720" w:leader="none"/>
        </w:tabs>
        <w:spacing w:lineRule="exact" w:line="259" w:before="278" w:after="0"/>
        <w:ind w:left="720" w:right="0" w:hanging="365"/>
        <w:rPr/>
      </w:pPr>
      <w:r>
        <w:rPr>
          <w:spacing w:val="-4"/>
          <w:sz w:val="24"/>
          <w:szCs w:val="24"/>
        </w:rPr>
        <w:t>c)</w:t>
      </w:r>
      <w:r>
        <w:rPr>
          <w:sz w:val="24"/>
          <w:szCs w:val="24"/>
        </w:rPr>
        <w:tab/>
        <w:t>Informacje  o  terenie  budowy:  Teren  budowy stanowi w</w:t>
      </w:r>
      <w:r>
        <w:rPr>
          <w:rFonts w:eastAsia="Times New Roman"/>
          <w:sz w:val="24"/>
          <w:szCs w:val="24"/>
        </w:rPr>
        <w:t>łasność  Gminy Daszyna</w:t>
      </w:r>
    </w:p>
    <w:p>
      <w:pPr>
        <w:pStyle w:val="Normal"/>
        <w:shd w:fill="FFFFFF" w:val="clear"/>
        <w:tabs>
          <w:tab w:val="left" w:pos="422" w:leader="none"/>
        </w:tabs>
        <w:spacing w:lineRule="exact" w:line="264" w:before="274" w:after="0"/>
        <w:rPr/>
      </w:pPr>
      <w:r>
        <w:rPr>
          <w:spacing w:val="-9"/>
          <w:sz w:val="24"/>
          <w:szCs w:val="24"/>
        </w:rPr>
        <w:t>2.</w:t>
      </w:r>
      <w:r>
        <w:rPr>
          <w:sz w:val="24"/>
          <w:szCs w:val="24"/>
        </w:rPr>
        <w:tab/>
      </w:r>
      <w:r>
        <w:rPr>
          <w:spacing w:val="-9"/>
          <w:sz w:val="24"/>
          <w:szCs w:val="24"/>
        </w:rPr>
        <w:t>WYJA</w:t>
      </w:r>
      <w:r>
        <w:rPr>
          <w:rFonts w:eastAsia="Times New Roman"/>
          <w:spacing w:val="-9"/>
          <w:sz w:val="24"/>
          <w:szCs w:val="24"/>
        </w:rPr>
        <w:t>ŚNIENIA DOTYCZĄCE DOKUMENTACJI PROJEKTOWEJ:</w:t>
      </w:r>
    </w:p>
    <w:p>
      <w:pPr>
        <w:pStyle w:val="Normal"/>
        <w:shd w:fill="FFFFFF" w:val="clear"/>
        <w:spacing w:lineRule="exact" w:line="264"/>
        <w:ind w:left="10" w:right="0" w:hanging="0"/>
        <w:rPr/>
      </w:pPr>
      <w:r>
        <w:rPr>
          <w:sz w:val="24"/>
          <w:szCs w:val="24"/>
        </w:rPr>
        <w:t>Dokumentacja  projektowa  zosta</w:t>
      </w:r>
      <w:r>
        <w:rPr>
          <w:rFonts w:eastAsia="Times New Roman"/>
          <w:sz w:val="24"/>
          <w:szCs w:val="24"/>
        </w:rPr>
        <w:t>ła  opracowana  na  potrzeby Gminy Daszyna</w:t>
      </w:r>
    </w:p>
    <w:p>
      <w:pPr>
        <w:pStyle w:val="Normal"/>
        <w:shd w:fill="FFFFFF" w:val="clear"/>
        <w:spacing w:lineRule="exact" w:line="264"/>
        <w:rPr>
          <w:sz w:val="24"/>
          <w:szCs w:val="24"/>
        </w:rPr>
      </w:pPr>
      <w:r>
        <w:rPr>
          <w:sz w:val="24"/>
          <w:szCs w:val="24"/>
        </w:rPr>
        <w:t>Dokumentacja  projektowa  obejmuje ścieżki parkowe na terenie zabytkowego parku w Daszynie.</w:t>
      </w:r>
    </w:p>
    <w:p>
      <w:pPr>
        <w:pStyle w:val="Normal"/>
        <w:shd w:fill="FFFFFF" w:val="clear"/>
        <w:spacing w:before="278" w:after="0"/>
        <w:ind w:left="14" w:right="0" w:hanging="0"/>
        <w:rPr/>
      </w:pPr>
      <w:r>
        <w:rPr>
          <w:b/>
          <w:bCs/>
          <w:sz w:val="24"/>
          <w:szCs w:val="24"/>
        </w:rPr>
        <w:t>1. ZAGADNIENIA OG</w:t>
      </w:r>
      <w:r>
        <w:rPr>
          <w:rFonts w:eastAsia="Times New Roman"/>
          <w:b/>
          <w:bCs/>
          <w:sz w:val="24"/>
          <w:szCs w:val="24"/>
        </w:rPr>
        <w:t>ÓLNE</w:t>
      </w:r>
    </w:p>
    <w:p>
      <w:pPr>
        <w:pStyle w:val="Normal"/>
        <w:shd w:fill="FFFFFF" w:val="clear"/>
        <w:spacing w:lineRule="exact" w:line="259" w:before="269" w:after="0"/>
        <w:ind w:left="14" w:right="0" w:hanging="0"/>
        <w:rPr>
          <w:spacing w:val="-3"/>
          <w:sz w:val="24"/>
          <w:szCs w:val="24"/>
        </w:rPr>
      </w:pPr>
      <w:r>
        <w:rPr>
          <w:spacing w:val="-3"/>
          <w:sz w:val="24"/>
          <w:szCs w:val="24"/>
        </w:rPr>
        <w:t>1.1.      WPROWADZENIE:</w:t>
      </w:r>
    </w:p>
    <w:p>
      <w:pPr>
        <w:pStyle w:val="Normal"/>
        <w:shd w:fill="FFFFFF" w:val="clear"/>
        <w:spacing w:lineRule="exact" w:line="259"/>
        <w:ind w:left="10" w:right="0" w:hanging="0"/>
        <w:rPr/>
      </w:pPr>
      <w:r>
        <w:rPr>
          <w:sz w:val="24"/>
          <w:szCs w:val="24"/>
        </w:rPr>
        <w:t>Specyfikacja techniczna wykonania i odbioru rob</w:t>
      </w:r>
      <w:r>
        <w:rPr>
          <w:rFonts w:eastAsia="Times New Roman"/>
          <w:sz w:val="24"/>
          <w:szCs w:val="24"/>
        </w:rPr>
        <w:t>ót związanych z remontem w/w</w:t>
      </w:r>
    </w:p>
    <w:p>
      <w:pPr>
        <w:pStyle w:val="Normal"/>
        <w:shd w:fill="FFFFFF" w:val="clear"/>
        <w:spacing w:lineRule="exact" w:line="259"/>
        <w:ind w:left="5" w:right="0" w:hanging="0"/>
        <w:rPr/>
      </w:pPr>
      <w:r>
        <w:rPr>
          <w:sz w:val="24"/>
          <w:szCs w:val="24"/>
        </w:rPr>
        <w:t>zakresu okre</w:t>
      </w:r>
      <w:r>
        <w:rPr>
          <w:rFonts w:eastAsia="Times New Roman"/>
          <w:sz w:val="24"/>
          <w:szCs w:val="24"/>
        </w:rPr>
        <w:t>śla wymagania w zakresie:</w:t>
      </w:r>
    </w:p>
    <w:p>
      <w:pPr>
        <w:pStyle w:val="Normal"/>
        <w:numPr>
          <w:ilvl w:val="0"/>
          <w:numId w:val="3"/>
        </w:numPr>
        <w:shd w:fill="FFFFFF" w:val="clear"/>
        <w:tabs>
          <w:tab w:val="left" w:pos="730" w:leader="none"/>
        </w:tabs>
        <w:spacing w:lineRule="exact" w:line="259"/>
        <w:ind w:left="365" w:right="0" w:hanging="0"/>
        <w:rPr/>
      </w:pPr>
      <w:r>
        <w:rPr>
          <w:sz w:val="24"/>
          <w:szCs w:val="24"/>
        </w:rPr>
        <w:t>W</w:t>
      </w:r>
      <w:r>
        <w:rPr>
          <w:rFonts w:eastAsia="Times New Roman"/>
          <w:sz w:val="24"/>
          <w:szCs w:val="24"/>
        </w:rPr>
        <w:t>łaściwości materiałów</w:t>
      </w:r>
    </w:p>
    <w:p>
      <w:pPr>
        <w:pStyle w:val="Normal"/>
        <w:numPr>
          <w:ilvl w:val="0"/>
          <w:numId w:val="3"/>
        </w:numPr>
        <w:shd w:fill="FFFFFF" w:val="clear"/>
        <w:tabs>
          <w:tab w:val="left" w:pos="730" w:leader="none"/>
        </w:tabs>
        <w:spacing w:lineRule="exact" w:line="259"/>
        <w:ind w:left="365" w:right="0" w:hanging="0"/>
        <w:rPr/>
      </w:pPr>
      <w:r>
        <w:rPr>
          <w:sz w:val="24"/>
          <w:szCs w:val="24"/>
        </w:rPr>
        <w:t>Sposobu i jako</w:t>
      </w:r>
      <w:r>
        <w:rPr>
          <w:rFonts w:eastAsia="Times New Roman"/>
          <w:sz w:val="24"/>
          <w:szCs w:val="24"/>
        </w:rPr>
        <w:t>ści wykonania robót</w:t>
      </w:r>
    </w:p>
    <w:p>
      <w:pPr>
        <w:pStyle w:val="Normal"/>
        <w:numPr>
          <w:ilvl w:val="0"/>
          <w:numId w:val="3"/>
        </w:numPr>
        <w:shd w:fill="FFFFFF" w:val="clear"/>
        <w:tabs>
          <w:tab w:val="left" w:pos="730" w:leader="none"/>
        </w:tabs>
        <w:spacing w:lineRule="exact" w:line="259"/>
        <w:ind w:left="365" w:right="0" w:hanging="0"/>
        <w:rPr/>
      </w:pPr>
      <w:r>
        <w:rPr>
          <w:sz w:val="24"/>
          <w:szCs w:val="24"/>
        </w:rPr>
        <w:t>Oceny prawid</w:t>
      </w:r>
      <w:r>
        <w:rPr>
          <w:rFonts w:eastAsia="Times New Roman"/>
          <w:sz w:val="24"/>
          <w:szCs w:val="24"/>
        </w:rPr>
        <w:t>łowości wykonania robót oraz sprawdzenia i odbioru robót</w:t>
      </w:r>
    </w:p>
    <w:p>
      <w:pPr>
        <w:pStyle w:val="Normal"/>
        <w:numPr>
          <w:ilvl w:val="0"/>
          <w:numId w:val="0"/>
        </w:numPr>
        <w:shd w:fill="FFFFFF" w:val="clear"/>
        <w:tabs>
          <w:tab w:val="left" w:pos="730" w:leader="none"/>
        </w:tabs>
        <w:spacing w:lineRule="exact" w:line="259"/>
        <w:ind w:left="1085" w:right="0" w:hanging="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numPr>
          <w:ilvl w:val="0"/>
          <w:numId w:val="0"/>
        </w:numPr>
        <w:shd w:fill="FFFFFF" w:val="clear"/>
        <w:tabs>
          <w:tab w:val="left" w:pos="730" w:leader="none"/>
        </w:tabs>
        <w:spacing w:lineRule="exact" w:line="259"/>
        <w:ind w:left="1085" w:right="0" w:hanging="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numPr>
          <w:ilvl w:val="0"/>
          <w:numId w:val="0"/>
        </w:numPr>
        <w:shd w:fill="FFFFFF" w:val="clear"/>
        <w:tabs>
          <w:tab w:val="left" w:pos="730" w:leader="none"/>
        </w:tabs>
        <w:spacing w:lineRule="exact" w:line="259"/>
        <w:ind w:left="1085" w:right="0" w:hanging="0"/>
        <w:rPr>
          <w:sz w:val="22"/>
          <w:szCs w:val="22"/>
        </w:rPr>
      </w:pPr>
      <w:r>
        <w:rPr>
          <w:sz w:val="22"/>
          <w:szCs w:val="22"/>
        </w:rPr>
        <w:t>1.2.</w:t>
        <w:tab/>
        <w:t>PODSTAWA OPRACOWANIA:</w:t>
      </w:r>
    </w:p>
    <w:p>
      <w:pPr>
        <w:sectPr>
          <w:type w:val="continuous"/>
          <w:pgSz w:w="11906" w:h="16838"/>
          <w:pgMar w:left="1134" w:right="1134" w:header="0" w:top="1134" w:footer="0" w:bottom="1134" w:gutter="0"/>
          <w:formProt w:val="false"/>
          <w:textDirection w:val="lrTb"/>
          <w:docGrid w:type="default" w:linePitch="600" w:charSpace="40960"/>
        </w:sectPr>
      </w:pPr>
    </w:p>
    <w:p>
      <w:pPr>
        <w:pStyle w:val="Normal"/>
        <w:numPr>
          <w:ilvl w:val="0"/>
          <w:numId w:val="3"/>
        </w:numPr>
        <w:shd w:fill="FFFFFF" w:val="clear"/>
        <w:spacing w:lineRule="exact" w:line="264"/>
        <w:ind w:left="14" w:right="34" w:hanging="0"/>
        <w:jc w:val="both"/>
        <w:rPr/>
      </w:pPr>
      <w:r>
        <w:rPr>
          <w:sz w:val="22"/>
          <w:szCs w:val="22"/>
        </w:rPr>
        <w:t xml:space="preserve">Specyfikacje techniczne </w:t>
      </w:r>
      <w:r>
        <w:rPr>
          <w:rFonts w:eastAsia="Times New Roman"/>
          <w:sz w:val="22"/>
          <w:szCs w:val="22"/>
        </w:rPr>
        <w:t xml:space="preserve"> stanowią podstawę przy wykonaniu i realizacji robót.</w:t>
      </w:r>
    </w:p>
    <w:p>
      <w:pPr>
        <w:pStyle w:val="Normal"/>
        <w:numPr>
          <w:ilvl w:val="0"/>
          <w:numId w:val="3"/>
        </w:numPr>
        <w:shd w:fill="FFFFFF" w:val="clear"/>
        <w:tabs>
          <w:tab w:val="left" w:pos="725" w:leader="none"/>
        </w:tabs>
        <w:spacing w:before="274" w:after="0"/>
        <w:rPr/>
      </w:pPr>
      <w:r>
        <w:rPr>
          <w:sz w:val="22"/>
          <w:szCs w:val="22"/>
        </w:rPr>
        <w:t>1.3.</w:t>
        <w:tab/>
        <w:t>WYMAGANIA OG</w:t>
      </w:r>
      <w:r>
        <w:rPr>
          <w:rFonts w:eastAsia="Times New Roman"/>
          <w:sz w:val="22"/>
          <w:szCs w:val="22"/>
        </w:rPr>
        <w:t>ÓLNE DOTYCZĄCE REALIZACJI ROBÓT:</w:t>
      </w:r>
    </w:p>
    <w:p>
      <w:pPr>
        <w:pStyle w:val="Normal"/>
        <w:numPr>
          <w:ilvl w:val="0"/>
          <w:numId w:val="3"/>
        </w:numPr>
        <w:shd w:fill="FFFFFF" w:val="clear"/>
        <w:spacing w:lineRule="exact" w:line="259" w:before="5" w:after="0"/>
        <w:ind w:left="5" w:right="10" w:hanging="0"/>
        <w:jc w:val="both"/>
        <w:rPr/>
      </w:pPr>
      <w:r>
        <w:rPr>
          <w:sz w:val="22"/>
          <w:szCs w:val="22"/>
        </w:rPr>
        <w:t>Realizacja rob</w:t>
      </w:r>
      <w:r>
        <w:rPr>
          <w:rFonts w:eastAsia="Times New Roman"/>
          <w:sz w:val="22"/>
          <w:szCs w:val="22"/>
        </w:rPr>
        <w:t>ót musi zawsze odpowiadać wszystkim przepisom techniczno -budowlanym i prawnym, dotyczących danego obiektu i technologii wykonania robót. Szczególną uwagę należy zwrócić na przepisy dotyczące bezpieczeństwa i higieny pracy, ochrony środowiska i ochrony sanitarnej.</w:t>
      </w:r>
    </w:p>
    <w:p>
      <w:pPr>
        <w:pStyle w:val="Normal"/>
        <w:numPr>
          <w:ilvl w:val="0"/>
          <w:numId w:val="3"/>
        </w:numPr>
        <w:shd w:fill="FFFFFF" w:val="clear"/>
        <w:spacing w:lineRule="exact" w:line="259" w:before="5" w:after="0"/>
        <w:ind w:left="10" w:right="19" w:hanging="0"/>
        <w:jc w:val="both"/>
        <w:rPr/>
      </w:pPr>
      <w:r>
        <w:rPr>
          <w:sz w:val="22"/>
          <w:szCs w:val="22"/>
        </w:rPr>
        <w:t>Wykonawca jest zobowi</w:t>
      </w:r>
      <w:r>
        <w:rPr>
          <w:rFonts w:eastAsia="Times New Roman"/>
          <w:sz w:val="22"/>
          <w:szCs w:val="22"/>
        </w:rPr>
        <w:t>ązany do zapewnienia na własny koszt przestrzegania obowiązujących przepisów oraz spełnienia ewentualnych późniejszych w trakcie budowy wymogów nadzoru budowlanego.</w:t>
      </w:r>
    </w:p>
    <w:p>
      <w:pPr>
        <w:pStyle w:val="Normal"/>
        <w:numPr>
          <w:ilvl w:val="0"/>
          <w:numId w:val="3"/>
        </w:numPr>
        <w:shd w:fill="FFFFFF" w:val="clear"/>
        <w:tabs>
          <w:tab w:val="left" w:pos="725" w:leader="none"/>
        </w:tabs>
        <w:spacing w:lineRule="exact" w:line="264" w:before="269" w:after="0"/>
        <w:rPr/>
      </w:pPr>
      <w:r>
        <w:rPr>
          <w:sz w:val="22"/>
          <w:szCs w:val="22"/>
        </w:rPr>
        <w:t>1.4.</w:t>
        <w:tab/>
        <w:t>WYMAGANIA OG</w:t>
      </w:r>
      <w:r>
        <w:rPr>
          <w:rFonts w:eastAsia="Times New Roman"/>
          <w:sz w:val="22"/>
          <w:szCs w:val="22"/>
        </w:rPr>
        <w:t>ÓLNE WYNIKAJĄCE Z PRAWA BUDOWLANEGO:</w:t>
        <w:br/>
        <w:t>Wykonywanie robót budowlanych zgodnie z wymogami Prawa Budowlanego należy</w:t>
        <w:br/>
        <w:t>do obowiązków Wykonawcy. Zamawiający zapewnia na budowie jedynie nadzór</w:t>
        <w:br/>
        <w:t>inwestorski. Do obowiązków Wykonawcy w tym zakresie, należy w szczególności:</w:t>
      </w:r>
    </w:p>
    <w:p>
      <w:pPr>
        <w:pStyle w:val="Normal"/>
        <w:numPr>
          <w:ilvl w:val="0"/>
          <w:numId w:val="4"/>
        </w:numPr>
        <w:shd w:fill="FFFFFF" w:val="clear"/>
        <w:tabs>
          <w:tab w:val="left" w:pos="149" w:leader="none"/>
        </w:tabs>
        <w:spacing w:lineRule="exact" w:line="264" w:before="5" w:after="0"/>
        <w:ind w:left="5" w:right="0" w:hanging="0"/>
        <w:rPr/>
      </w:pPr>
      <w:r>
        <w:rPr>
          <w:sz w:val="22"/>
          <w:szCs w:val="22"/>
        </w:rPr>
        <w:t>zatrudnienie kierownika budowy w wymaganej specjalno</w:t>
      </w:r>
      <w:r>
        <w:rPr>
          <w:rFonts w:eastAsia="Times New Roman"/>
          <w:sz w:val="22"/>
          <w:szCs w:val="22"/>
        </w:rPr>
        <w:t>ści</w:t>
      </w:r>
    </w:p>
    <w:p>
      <w:pPr>
        <w:pStyle w:val="Normal"/>
        <w:numPr>
          <w:ilvl w:val="0"/>
          <w:numId w:val="4"/>
        </w:numPr>
        <w:shd w:fill="FFFFFF" w:val="clear"/>
        <w:tabs>
          <w:tab w:val="left" w:pos="149" w:leader="none"/>
        </w:tabs>
        <w:spacing w:lineRule="exact" w:line="264"/>
        <w:ind w:left="5" w:right="10" w:hanging="0"/>
        <w:jc w:val="both"/>
        <w:rPr/>
      </w:pPr>
      <w:r>
        <w:rPr>
          <w:sz w:val="22"/>
          <w:szCs w:val="22"/>
        </w:rPr>
        <w:t>realizacja zada</w:t>
      </w:r>
      <w:r>
        <w:rPr>
          <w:rFonts w:eastAsia="Times New Roman"/>
          <w:sz w:val="22"/>
          <w:szCs w:val="22"/>
        </w:rPr>
        <w:t>ń wynikających z obowiązków kierownika budowy określonych w art.22 i art.42 Prawa Budowlanego.</w:t>
      </w:r>
    </w:p>
    <w:p>
      <w:pPr>
        <w:pStyle w:val="Normal"/>
        <w:numPr>
          <w:ilvl w:val="0"/>
          <w:numId w:val="3"/>
        </w:numPr>
        <w:shd w:fill="FFFFFF" w:val="clear"/>
        <w:tabs>
          <w:tab w:val="left" w:pos="725" w:leader="none"/>
        </w:tabs>
        <w:spacing w:lineRule="exact" w:line="264" w:before="269" w:after="0"/>
        <w:rPr/>
      </w:pPr>
      <w:r>
        <w:rPr>
          <w:sz w:val="22"/>
          <w:szCs w:val="22"/>
        </w:rPr>
        <w:t>1.5.</w:t>
        <w:tab/>
        <w:t>ZMIANY ROZWI</w:t>
      </w:r>
      <w:r>
        <w:rPr>
          <w:rFonts w:eastAsia="Times New Roman"/>
          <w:sz w:val="22"/>
          <w:szCs w:val="22"/>
        </w:rPr>
        <w:t>ĄZAŃ PROJEKTOWYCH:</w:t>
      </w:r>
    </w:p>
    <w:p>
      <w:pPr>
        <w:pStyle w:val="Normal"/>
        <w:numPr>
          <w:ilvl w:val="0"/>
          <w:numId w:val="3"/>
        </w:numPr>
        <w:shd w:fill="FFFFFF" w:val="clear"/>
        <w:spacing w:lineRule="exact" w:line="264"/>
        <w:ind w:left="10" w:right="14" w:hanging="0"/>
        <w:jc w:val="both"/>
        <w:rPr/>
      </w:pPr>
      <w:r>
        <w:rPr>
          <w:sz w:val="22"/>
          <w:szCs w:val="22"/>
        </w:rPr>
        <w:t>Wszelkie zmiany i odst</w:t>
      </w:r>
      <w:r>
        <w:rPr>
          <w:rFonts w:eastAsia="Times New Roman"/>
          <w:sz w:val="22"/>
          <w:szCs w:val="22"/>
        </w:rPr>
        <w:t>ępstwa od dokumentacji projektowej nie mogą powodować obniżenia wartości funkcjonalnych i użytkowych obiektu, a zmiany dotyczące zmiany projektowanych rozwiązań materiałowych nie mogą powodować zmniejszenia trwałości eksploatacyjnej i zwiększenia kosztów eksploatacji.</w:t>
      </w:r>
    </w:p>
    <w:p>
      <w:pPr>
        <w:pStyle w:val="Normal"/>
        <w:numPr>
          <w:ilvl w:val="0"/>
          <w:numId w:val="3"/>
        </w:numPr>
        <w:shd w:fill="FFFFFF" w:val="clear"/>
        <w:tabs>
          <w:tab w:val="left" w:pos="725" w:leader="none"/>
        </w:tabs>
        <w:spacing w:lineRule="exact" w:line="259" w:before="259" w:after="0"/>
        <w:rPr/>
      </w:pPr>
      <w:r>
        <w:rPr>
          <w:sz w:val="22"/>
          <w:szCs w:val="22"/>
        </w:rPr>
        <w:t>1.6.</w:t>
        <w:tab/>
        <w:t>ZMIANY MATERIA</w:t>
      </w:r>
      <w:r>
        <w:rPr>
          <w:rFonts w:eastAsia="Times New Roman"/>
          <w:sz w:val="22"/>
          <w:szCs w:val="22"/>
        </w:rPr>
        <w:t>ŁÓW:</w:t>
      </w:r>
    </w:p>
    <w:p>
      <w:pPr>
        <w:pStyle w:val="Normal"/>
        <w:numPr>
          <w:ilvl w:val="0"/>
          <w:numId w:val="3"/>
        </w:numPr>
        <w:shd w:fill="FFFFFF" w:val="clear"/>
        <w:spacing w:lineRule="exact" w:line="259"/>
        <w:ind w:left="24" w:right="14" w:hanging="0"/>
        <w:jc w:val="both"/>
        <w:rPr/>
      </w:pPr>
      <w:r>
        <w:rPr>
          <w:sz w:val="22"/>
          <w:szCs w:val="22"/>
        </w:rPr>
        <w:t>Nale</w:t>
      </w:r>
      <w:r>
        <w:rPr>
          <w:rFonts w:eastAsia="Times New Roman"/>
          <w:sz w:val="22"/>
          <w:szCs w:val="22"/>
        </w:rPr>
        <w:t>ży stosować wyroby i materiały określone w dokumentacji lub równoważne [Art.29 ust.3 ustawy z dnia 29.01.2004 „Prawo zamówień publicznych" z późniejszymi zmianami].</w:t>
      </w:r>
    </w:p>
    <w:p>
      <w:pPr>
        <w:pStyle w:val="Normal"/>
        <w:numPr>
          <w:ilvl w:val="0"/>
          <w:numId w:val="3"/>
        </w:numPr>
        <w:shd w:fill="FFFFFF" w:val="clear"/>
        <w:tabs>
          <w:tab w:val="left" w:pos="725" w:leader="none"/>
        </w:tabs>
        <w:spacing w:lineRule="exact" w:line="264" w:before="269" w:after="0"/>
        <w:rPr/>
      </w:pPr>
      <w:r>
        <w:rPr>
          <w:sz w:val="22"/>
          <w:szCs w:val="22"/>
        </w:rPr>
        <w:t>1.7.</w:t>
        <w:tab/>
        <w:t>OBIEKT MA SPE</w:t>
      </w:r>
      <w:r>
        <w:rPr>
          <w:rFonts w:eastAsia="Times New Roman"/>
          <w:sz w:val="22"/>
          <w:szCs w:val="22"/>
        </w:rPr>
        <w:t>ŁNIAĆ WYMAGANIA OKREŚLONE W:</w:t>
      </w:r>
    </w:p>
    <w:p>
      <w:pPr>
        <w:pStyle w:val="Normal"/>
        <w:numPr>
          <w:ilvl w:val="0"/>
          <w:numId w:val="5"/>
        </w:numPr>
        <w:shd w:fill="FFFFFF" w:val="clear"/>
        <w:tabs>
          <w:tab w:val="left" w:pos="734" w:leader="none"/>
        </w:tabs>
        <w:spacing w:lineRule="exact" w:line="264"/>
        <w:ind w:left="374" w:right="0" w:hanging="0"/>
        <w:rPr>
          <w:sz w:val="22"/>
          <w:szCs w:val="22"/>
        </w:rPr>
      </w:pPr>
      <w:r>
        <w:rPr>
          <w:sz w:val="22"/>
          <w:szCs w:val="22"/>
        </w:rPr>
        <w:t>Dokumentacji technicznej</w:t>
      </w:r>
    </w:p>
    <w:p>
      <w:pPr>
        <w:pStyle w:val="Normal"/>
        <w:numPr>
          <w:ilvl w:val="0"/>
          <w:numId w:val="5"/>
        </w:numPr>
        <w:shd w:fill="FFFFFF" w:val="clear"/>
        <w:tabs>
          <w:tab w:val="left" w:pos="734" w:leader="none"/>
        </w:tabs>
        <w:spacing w:lineRule="exact" w:line="264" w:before="5" w:after="0"/>
        <w:ind w:left="374" w:right="0" w:hanging="0"/>
        <w:rPr>
          <w:sz w:val="22"/>
          <w:szCs w:val="22"/>
        </w:rPr>
      </w:pPr>
      <w:r>
        <w:rPr>
          <w:sz w:val="22"/>
          <w:szCs w:val="22"/>
        </w:rPr>
        <w:t>Przepisach techniczno budowlanych /Art.7pkt.l Prawa Budowlanego/</w:t>
      </w:r>
    </w:p>
    <w:p>
      <w:pPr>
        <w:pStyle w:val="Normal"/>
        <w:numPr>
          <w:ilvl w:val="0"/>
          <w:numId w:val="5"/>
        </w:numPr>
        <w:shd w:fill="FFFFFF" w:val="clear"/>
        <w:tabs>
          <w:tab w:val="left" w:pos="734" w:leader="none"/>
        </w:tabs>
        <w:spacing w:lineRule="exact" w:line="264" w:before="5" w:after="0"/>
        <w:ind w:left="734" w:right="0" w:hanging="360"/>
        <w:jc w:val="both"/>
        <w:rPr/>
      </w:pPr>
      <w:r>
        <w:rPr>
          <w:sz w:val="22"/>
          <w:szCs w:val="22"/>
        </w:rPr>
        <w:t>Polskich Normach, szczeg</w:t>
      </w:r>
      <w:r>
        <w:rPr>
          <w:rFonts w:eastAsia="Times New Roman"/>
          <w:sz w:val="22"/>
          <w:szCs w:val="22"/>
        </w:rPr>
        <w:t>ólnie w normach wprowadzonych do obowiązkowego stosowania /Rozporządzenie MSWiA z dnia 4.03.1999 w sprawie wprowadzenia stosowania niektórych Polskich Norm.</w:t>
      </w:r>
    </w:p>
    <w:p>
      <w:pPr>
        <w:pStyle w:val="Normal"/>
        <w:numPr>
          <w:ilvl w:val="0"/>
          <w:numId w:val="5"/>
        </w:numPr>
        <w:shd w:fill="FFFFFF" w:val="clear"/>
        <w:tabs>
          <w:tab w:val="left" w:pos="734" w:leader="none"/>
        </w:tabs>
        <w:spacing w:lineRule="exact" w:line="264" w:before="5" w:after="0"/>
        <w:ind w:left="734" w:right="5" w:hanging="360"/>
        <w:jc w:val="both"/>
        <w:rPr/>
      </w:pPr>
      <w:r>
        <w:rPr>
          <w:sz w:val="22"/>
          <w:szCs w:val="22"/>
        </w:rPr>
        <w:t>Aprobatach technicznych i innych dokumentach normuj</w:t>
      </w:r>
      <w:r>
        <w:rPr>
          <w:rFonts w:eastAsia="Times New Roman"/>
          <w:sz w:val="22"/>
          <w:szCs w:val="22"/>
        </w:rPr>
        <w:t>ących wprowadzenie wyrobów do obrotu i stosowania w budownictwie</w:t>
      </w:r>
    </w:p>
    <w:p>
      <w:pPr>
        <w:pStyle w:val="Normal"/>
        <w:numPr>
          <w:ilvl w:val="0"/>
          <w:numId w:val="5"/>
        </w:numPr>
        <w:shd w:fill="FFFFFF" w:val="clear"/>
        <w:tabs>
          <w:tab w:val="left" w:pos="734" w:leader="none"/>
        </w:tabs>
        <w:spacing w:lineRule="exact" w:line="264"/>
        <w:ind w:left="374" w:right="0" w:hanging="0"/>
        <w:rPr>
          <w:sz w:val="22"/>
          <w:szCs w:val="22"/>
        </w:rPr>
      </w:pPr>
      <w:r>
        <w:rPr>
          <w:sz w:val="22"/>
          <w:szCs w:val="22"/>
        </w:rPr>
        <w:t>Niniejszej specyfikacji</w:t>
      </w:r>
    </w:p>
    <w:p>
      <w:pPr>
        <w:pStyle w:val="Normal"/>
        <w:numPr>
          <w:ilvl w:val="0"/>
          <w:numId w:val="3"/>
        </w:numPr>
        <w:shd w:fill="FFFFFF" w:val="clear"/>
        <w:spacing w:before="274" w:after="0"/>
        <w:rPr/>
      </w:pPr>
      <w:r>
        <w:rPr>
          <w:b/>
          <w:bCs/>
          <w:sz w:val="26"/>
          <w:szCs w:val="26"/>
        </w:rPr>
        <w:t>2. WYMAGANIA MATERIA</w:t>
      </w:r>
      <w:r>
        <w:rPr>
          <w:rFonts w:eastAsia="Times New Roman"/>
          <w:b/>
          <w:bCs/>
          <w:sz w:val="26"/>
          <w:szCs w:val="26"/>
        </w:rPr>
        <w:t>ŁOWE</w:t>
      </w:r>
    </w:p>
    <w:p>
      <w:pPr>
        <w:pStyle w:val="Normal"/>
        <w:numPr>
          <w:ilvl w:val="0"/>
          <w:numId w:val="3"/>
        </w:numPr>
        <w:shd w:fill="FFFFFF" w:val="clear"/>
        <w:spacing w:lineRule="exact" w:line="259" w:before="264" w:after="0"/>
        <w:jc w:val="both"/>
        <w:rPr>
          <w:rFonts w:eastAsia="Times New Roman"/>
          <w:b/>
          <w:b/>
          <w:bCs/>
          <w:spacing w:val="-13"/>
          <w:sz w:val="22"/>
          <w:szCs w:val="22"/>
        </w:rPr>
      </w:pPr>
      <w:r>
        <w:rPr>
          <w:rFonts w:eastAsia="Times New Roman"/>
          <w:b/>
          <w:bCs/>
          <w:spacing w:val="-13"/>
          <w:sz w:val="22"/>
          <w:szCs w:val="22"/>
        </w:rPr>
        <w:t>Do wykonania przedmiotu zamówienia należy użyć materiałów wymienionych w przedmiarze robót. Wszystkie materiały winny być w I gat. Materiały powinny odpowiadać co do jakości wymogom wyrobów dopuszczonych do obrotu i stosowania w budownictwie określonym w art.10 Ustawy Prawo Budowlane.</w:t>
      </w:r>
    </w:p>
    <w:sectPr>
      <w:type w:val="continuous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600" w:charSpace="4096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swiss"/>
    <w:pitch w:val="variable"/>
  </w:font>
  <w:font w:name="OpenSymbol">
    <w:altName w:val="Arial Unicode MS"/>
    <w:charset w:val="01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lvl w:ilvl="0">
      <w:start w:val="1"/>
      <w:numFmt w:val="bullet"/>
      <w:lvlText w:val="*"/>
      <w:lvlJc w:val="left"/>
      <w:pPr>
        <w:ind w:left="720" w:hanging="360"/>
      </w:pPr>
      <w:rPr>
        <w:rFonts w:ascii="OpenSymbol" w:hAnsi="OpenSymbol" w:cs="Open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w="http://schemas.openxmlformats.org/wordprocessingml/2006/main">
  <w:zoom w:percent="100"/>
  <w:defaultTabStop w:val="720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SimSun" w:cs="Tahoma"/>
        <w:kern w:val="2"/>
        <w:sz w:val="22"/>
        <w:szCs w:val="22"/>
        <w:lang w:val="pl-PL" w:eastAsia="pl-PL" w:bidi="ar-SA"/>
      </w:rPr>
    </w:rPrDefault>
    <w:pPrDefault>
      <w:pPr>
        <w:spacing w:lineRule="auto" w:line="276"/>
      </w:pPr>
    </w:pPrDefault>
  </w:docDefaults>
  <w:style w:type="paragraph" w:styleId="Normal">
    <w:name w:val="Normal"/>
    <w:qFormat/>
    <w:pPr>
      <w:widowControl w:val="false"/>
      <w:kinsoku w:val="true"/>
      <w:overflowPunct w:val="true"/>
      <w:autoSpaceDE w:val="true"/>
      <w:bidi w:val="0"/>
      <w:spacing w:lineRule="auto" w:line="240" w:before="0" w:after="0"/>
    </w:pPr>
    <w:rPr>
      <w:rFonts w:ascii="Times New Roman" w:hAnsi="Times New Roman" w:cs="Times New Roman" w:eastAsia="SimSun"/>
      <w:color w:val="auto"/>
      <w:kern w:val="2"/>
      <w:sz w:val="20"/>
      <w:szCs w:val="20"/>
      <w:lang w:val="pl-PL" w:eastAsia="pl-PL" w:bidi="ar-SA"/>
    </w:rPr>
  </w:style>
  <w:style w:type="character" w:styleId="DefaultParagraphFont">
    <w:name w:val="Default Paragraph Font"/>
    <w:qFormat/>
    <w:rPr/>
  </w:style>
  <w:style w:type="character" w:styleId="ListLabel1">
    <w:name w:val="ListLabel 1"/>
    <w:qFormat/>
    <w:rPr>
      <w:rFonts w:cs="Times New Roman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Tretekstu">
    <w:name w:val="Body Text"/>
    <w:basedOn w:val="Normal"/>
    <w:pPr>
      <w:spacing w:before="0" w:after="120"/>
    </w:pPr>
    <w:rPr/>
  </w:style>
  <w:style w:type="paragraph" w:styleId="Lista">
    <w:name w:val="List"/>
    <w:basedOn w:val="Tretekstu"/>
    <w:pPr/>
    <w:rPr>
      <w:rFonts w:cs="Mang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Mangal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Application>LibreOffice/6.0.2.1$Windows_x86 LibreOffice_project/f7f06a8f319e4b62f9bc5095aa112a65d2f3ac89</Application>
  <Pages>2</Pages>
  <Words>461</Words>
  <CharactersWithSpaces>3559</CharactersWithSpaces>
  <Paragraphs>41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2018-09-04T07:21:00Z</dcterms:created>
  <dc:creator>UG Daszyna</dc:creator>
  <dc:description/>
  <dc:language>pl-PL</dc:language>
  <cp:lastModifiedBy/>
  <dcterms:modified xsi:type="dcterms:W3CDTF">2018-09-05T12:14:00Z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